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5EF2" w14:textId="3461AEB1" w:rsidR="006E281C" w:rsidRPr="00B266B0" w:rsidRDefault="006E281C" w:rsidP="006E281C">
      <w:pPr>
        <w:pStyle w:val="Header"/>
        <w:tabs>
          <w:tab w:val="right" w:pos="9639"/>
        </w:tabs>
        <w:rPr>
          <w:bCs/>
          <w:i/>
          <w:noProof w:val="0"/>
          <w:sz w:val="24"/>
          <w:szCs w:val="24"/>
        </w:rPr>
      </w:pPr>
      <w:bookmarkStart w:id="0" w:name="_Ref399006623"/>
      <w:bookmarkStart w:id="1" w:name="_Toc92513360"/>
      <w:r w:rsidRPr="00B266B0">
        <w:rPr>
          <w:bCs/>
          <w:noProof w:val="0"/>
          <w:sz w:val="24"/>
          <w:szCs w:val="24"/>
        </w:rPr>
        <w:t>3GPP T</w:t>
      </w:r>
      <w:bookmarkStart w:id="2" w:name="_Ref452454252"/>
      <w:bookmarkEnd w:id="2"/>
      <w:r w:rsidRPr="00B266B0">
        <w:rPr>
          <w:bCs/>
          <w:noProof w:val="0"/>
          <w:sz w:val="24"/>
          <w:szCs w:val="24"/>
        </w:rPr>
        <w:t xml:space="preserve">SG-RAN </w:t>
      </w:r>
      <w:r w:rsidRPr="00B266B0">
        <w:rPr>
          <w:noProof w:val="0"/>
          <w:sz w:val="24"/>
          <w:szCs w:val="24"/>
        </w:rPr>
        <w:t>WG2 Meeting #</w:t>
      </w:r>
      <w:r>
        <w:rPr>
          <w:noProof w:val="0"/>
          <w:sz w:val="24"/>
          <w:szCs w:val="24"/>
        </w:rPr>
        <w:t>90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5</w:t>
      </w:r>
      <w:r w:rsidR="00280446">
        <w:rPr>
          <w:bCs/>
          <w:noProof w:val="0"/>
          <w:sz w:val="24"/>
          <w:szCs w:val="24"/>
        </w:rPr>
        <w:t>2316</w:t>
      </w:r>
      <w:bookmarkStart w:id="3" w:name="_GoBack"/>
      <w:bookmarkEnd w:id="3"/>
    </w:p>
    <w:p w14:paraId="21200E8E" w14:textId="77777777" w:rsidR="006E281C" w:rsidRPr="00B266B0" w:rsidRDefault="006E281C" w:rsidP="006E281C">
      <w:pPr>
        <w:pStyle w:val="Header"/>
        <w:tabs>
          <w:tab w:val="right" w:pos="9639"/>
        </w:tabs>
        <w:rPr>
          <w:bCs/>
          <w:noProof w:val="0"/>
          <w:sz w:val="24"/>
          <w:szCs w:val="24"/>
        </w:rPr>
      </w:pPr>
      <w:r>
        <w:rPr>
          <w:rFonts w:eastAsia="SimSun"/>
          <w:noProof w:val="0"/>
          <w:sz w:val="24"/>
          <w:szCs w:val="24"/>
        </w:rPr>
        <w:t>Fukuoka</w:t>
      </w:r>
      <w:r w:rsidRPr="00B266B0">
        <w:rPr>
          <w:rFonts w:eastAsia="SimSun"/>
          <w:noProof w:val="0"/>
          <w:sz w:val="24"/>
          <w:szCs w:val="24"/>
        </w:rPr>
        <w:t xml:space="preserve">, </w:t>
      </w:r>
      <w:r>
        <w:rPr>
          <w:rFonts w:eastAsia="SimSun"/>
          <w:noProof w:val="0"/>
          <w:sz w:val="24"/>
          <w:szCs w:val="24"/>
        </w:rPr>
        <w:t>Japan, 25 - 29 May 2015</w:t>
      </w:r>
    </w:p>
    <w:p w14:paraId="1CF3F1DF" w14:textId="77777777" w:rsidR="00DC13E9" w:rsidRPr="00136F4F" w:rsidRDefault="00DC13E9" w:rsidP="00DC13E9">
      <w:pPr>
        <w:tabs>
          <w:tab w:val="left" w:pos="1985"/>
        </w:tabs>
        <w:spacing w:after="100" w:afterAutospacing="1"/>
        <w:jc w:val="both"/>
        <w:rPr>
          <w:b/>
          <w:noProof/>
          <w:sz w:val="24"/>
        </w:rPr>
      </w:pPr>
    </w:p>
    <w:p w14:paraId="5592C988" w14:textId="7603DEB8"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14:paraId="7B4A5838" w14:textId="40764A3D"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CE4E3D" w:rsidRPr="00CE4E3D">
        <w:rPr>
          <w:rFonts w:ascii="Arial" w:hAnsi="Arial" w:cs="Arial"/>
          <w:sz w:val="22"/>
        </w:rPr>
        <w:t>Considerations on dual PUCCH</w:t>
      </w:r>
      <w:r w:rsidR="00CB22EE">
        <w:rPr>
          <w:rFonts w:ascii="Arial" w:hAnsi="Arial" w:cs="Arial"/>
          <w:sz w:val="22"/>
        </w:rPr>
        <w:t xml:space="preserve"> activation for non UL aligned PUCCH SCell</w:t>
      </w:r>
    </w:p>
    <w:p w14:paraId="6E27592C" w14:textId="50425591"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CE4E3D">
        <w:rPr>
          <w:rFonts w:ascii="Arial" w:hAnsi="Arial" w:cs="Arial"/>
          <w:sz w:val="22"/>
        </w:rPr>
        <w:t>7</w:t>
      </w:r>
      <w:r w:rsidR="00AF0F87" w:rsidRPr="00AF0F87">
        <w:rPr>
          <w:rFonts w:ascii="Arial" w:hAnsi="Arial" w:cs="Arial"/>
          <w:sz w:val="22"/>
        </w:rPr>
        <w:t>.</w:t>
      </w:r>
      <w:r w:rsidR="00756A56">
        <w:rPr>
          <w:rFonts w:ascii="Arial" w:hAnsi="Arial" w:cs="Arial"/>
          <w:sz w:val="22"/>
        </w:rPr>
        <w:t>2.3.2</w:t>
      </w:r>
    </w:p>
    <w:p w14:paraId="7694DE7F" w14:textId="5FDFE075"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086BDC">
        <w:rPr>
          <w:rFonts w:ascii="Arial" w:hAnsi="Arial" w:cs="Arial"/>
          <w:sz w:val="22"/>
        </w:rPr>
        <w:t>Approval</w:t>
      </w:r>
    </w:p>
    <w:bookmarkEnd w:id="0"/>
    <w:bookmarkEnd w:id="1"/>
    <w:p w14:paraId="4828B588" w14:textId="77777777" w:rsidR="00DC13E9" w:rsidRDefault="00DC13E9" w:rsidP="00DC13E9">
      <w:pPr>
        <w:pStyle w:val="Heading1"/>
        <w:numPr>
          <w:ilvl w:val="0"/>
          <w:numId w:val="1"/>
        </w:numPr>
        <w:tabs>
          <w:tab w:val="num" w:pos="45"/>
        </w:tabs>
        <w:ind w:left="405"/>
      </w:pPr>
      <w:r w:rsidRPr="00B16EEF">
        <w:t>Introduction</w:t>
      </w:r>
    </w:p>
    <w:p w14:paraId="1AA099AD" w14:textId="194D947D" w:rsidR="00B2110C" w:rsidRDefault="006F3D00" w:rsidP="00264B60">
      <w:pPr>
        <w:rPr>
          <w:lang w:val="en-US"/>
        </w:rPr>
      </w:pPr>
      <w:r>
        <w:rPr>
          <w:lang w:val="en-US"/>
        </w:rPr>
        <w:t xml:space="preserve">A revised </w:t>
      </w:r>
      <w:r w:rsidR="00B2110C">
        <w:rPr>
          <w:lang w:val="en-US"/>
        </w:rPr>
        <w:t xml:space="preserve">WI for </w:t>
      </w:r>
      <w:r w:rsidRPr="00A36F14">
        <w:t>LTE Carrier Aggregation Enhancement Beyond 5 Carriers</w:t>
      </w:r>
      <w:r w:rsidR="00B2110C">
        <w:rPr>
          <w:lang w:val="en-US"/>
        </w:rPr>
        <w:t xml:space="preserve"> was agreed in RAN plenary </w:t>
      </w:r>
      <w:r w:rsidR="00B2110C" w:rsidRPr="00DD41C3">
        <w:rPr>
          <w:lang w:val="en-US"/>
        </w:rPr>
        <w:t>in [</w:t>
      </w:r>
      <w:r w:rsidRPr="00DD41C3">
        <w:rPr>
          <w:lang w:val="en-US"/>
        </w:rPr>
        <w:t>1</w:t>
      </w:r>
      <w:r w:rsidR="00B2110C" w:rsidRPr="00DD41C3">
        <w:rPr>
          <w:lang w:val="en-US"/>
        </w:rPr>
        <w:t>]</w:t>
      </w:r>
      <w:r w:rsidRPr="00DD41C3">
        <w:rPr>
          <w:lang w:val="en-US"/>
        </w:rPr>
        <w:t>.</w:t>
      </w:r>
      <w:r>
        <w:rPr>
          <w:lang w:val="en-US"/>
        </w:rPr>
        <w:t xml:space="preserve"> One part of the objective of the WI is to introduce the support of PUCCH on SCell:</w:t>
      </w:r>
    </w:p>
    <w:p w14:paraId="50462FE3" w14:textId="4CE1C035" w:rsidR="006F3D00" w:rsidRPr="00A36F14" w:rsidRDefault="006F3D00" w:rsidP="00DD41C3">
      <w:pPr>
        <w:pStyle w:val="ListParagraph"/>
        <w:numPr>
          <w:ilvl w:val="0"/>
          <w:numId w:val="12"/>
        </w:numPr>
        <w:rPr>
          <w:sz w:val="20"/>
          <w:lang w:val="en-US"/>
        </w:rPr>
      </w:pPr>
      <w:r w:rsidRPr="00A36F14">
        <w:rPr>
          <w:rFonts w:hint="eastAsia"/>
          <w:sz w:val="20"/>
          <w:lang w:val="en-GB"/>
        </w:rPr>
        <w:t>For Rel-12 CA configurations, s</w:t>
      </w:r>
      <w:r w:rsidRPr="00A36F14">
        <w:rPr>
          <w:sz w:val="20"/>
          <w:lang w:val="en-GB"/>
        </w:rPr>
        <w:t xml:space="preserve">pecify </w:t>
      </w:r>
      <w:r w:rsidRPr="00A36F14">
        <w:rPr>
          <w:rFonts w:hint="eastAsia"/>
          <w:sz w:val="20"/>
          <w:lang w:val="en-GB"/>
        </w:rPr>
        <w:t xml:space="preserve">and complete </w:t>
      </w:r>
      <w:r w:rsidRPr="00A36F14">
        <w:rPr>
          <w:sz w:val="20"/>
          <w:lang w:val="en-GB"/>
        </w:rPr>
        <w:t xml:space="preserve">the support of PUCCH on SCell for </w:t>
      </w:r>
      <w:r w:rsidRPr="00A36F14">
        <w:rPr>
          <w:rFonts w:hint="eastAsia"/>
          <w:sz w:val="20"/>
          <w:lang w:val="en-GB"/>
        </w:rPr>
        <w:t>UEs supporting uplink</w:t>
      </w:r>
      <w:r w:rsidRPr="00A36F14">
        <w:rPr>
          <w:sz w:val="20"/>
          <w:lang w:val="en-GB"/>
        </w:rPr>
        <w:t xml:space="preserve"> Carrier Aggregation</w:t>
      </w:r>
      <w:r w:rsidR="00A36F14">
        <w:rPr>
          <w:sz w:val="20"/>
          <w:lang w:val="en-GB"/>
        </w:rPr>
        <w:t>.</w:t>
      </w:r>
    </w:p>
    <w:p w14:paraId="70F27FF8" w14:textId="77777777" w:rsidR="006F3D00" w:rsidRDefault="006F3D00" w:rsidP="00264B60">
      <w:pPr>
        <w:rPr>
          <w:lang w:val="en-US"/>
        </w:rPr>
      </w:pPr>
    </w:p>
    <w:p w14:paraId="6AC0FCA9" w14:textId="74219C86" w:rsidR="006F3D00" w:rsidRDefault="006F3D00" w:rsidP="00264B60">
      <w:pPr>
        <w:rPr>
          <w:lang w:val="en-US"/>
        </w:rPr>
      </w:pPr>
      <w:r>
        <w:rPr>
          <w:lang w:val="en-US"/>
        </w:rPr>
        <w:t>In addition, it is listed that UE and eNB performance requirements should be specified if such are identified:</w:t>
      </w:r>
    </w:p>
    <w:p w14:paraId="26E3FD42" w14:textId="75E47368" w:rsidR="006F3D00" w:rsidRPr="00A36F14" w:rsidRDefault="006F3D00" w:rsidP="00DD41C3">
      <w:pPr>
        <w:pStyle w:val="ListParagraph"/>
        <w:numPr>
          <w:ilvl w:val="0"/>
          <w:numId w:val="12"/>
        </w:numPr>
        <w:rPr>
          <w:sz w:val="20"/>
          <w:lang w:val="en-US"/>
        </w:rPr>
      </w:pPr>
      <w:r w:rsidRPr="00A36F14">
        <w:rPr>
          <w:sz w:val="20"/>
          <w:lang w:val="en-US"/>
        </w:rPr>
        <w:t>Specify the necessary (if any) UE and eNodeB performance requirements for PUCCH on SCell for LTE Carrier Aggregation for the scenarios addressed in RAN1 and RAN2 specifications.</w:t>
      </w:r>
    </w:p>
    <w:p w14:paraId="6BAE0A23" w14:textId="77777777" w:rsidR="006F3D00" w:rsidRDefault="006F3D00" w:rsidP="00264B60">
      <w:pPr>
        <w:rPr>
          <w:lang w:val="en-US"/>
        </w:rPr>
      </w:pPr>
    </w:p>
    <w:p w14:paraId="32516F35" w14:textId="7A46EC85" w:rsidR="00A36F14" w:rsidRDefault="00A36F14" w:rsidP="00264B60">
      <w:pPr>
        <w:rPr>
          <w:lang w:val="en-US"/>
        </w:rPr>
      </w:pPr>
      <w:r>
        <w:rPr>
          <w:lang w:val="en-US"/>
        </w:rPr>
        <w:t xml:space="preserve">In this </w:t>
      </w:r>
      <w:r w:rsidR="00581713">
        <w:rPr>
          <w:lang w:val="en-US"/>
        </w:rPr>
        <w:t>paper,</w:t>
      </w:r>
      <w:r>
        <w:rPr>
          <w:lang w:val="en-US"/>
        </w:rPr>
        <w:t xml:space="preserve"> we will discuss the UE and eNB impact of introduction of PUCCH on SCell </w:t>
      </w:r>
      <w:r w:rsidR="000E0F14">
        <w:rPr>
          <w:lang w:val="en-US"/>
        </w:rPr>
        <w:t xml:space="preserve"> - and activating of such a cell when it is not UL time aligned</w:t>
      </w:r>
      <w:r>
        <w:rPr>
          <w:lang w:val="en-US"/>
        </w:rPr>
        <w:t>.</w:t>
      </w:r>
    </w:p>
    <w:p w14:paraId="77C618A7" w14:textId="0FF5343D" w:rsidR="00842FDF" w:rsidRDefault="00F04BBA" w:rsidP="00842FDF">
      <w:pPr>
        <w:rPr>
          <w:lang w:val="en-US"/>
        </w:rPr>
      </w:pPr>
      <w:r>
        <w:rPr>
          <w:lang w:val="en-US"/>
        </w:rPr>
        <w:t xml:space="preserve"> </w:t>
      </w:r>
      <w:r w:rsidR="007D38F7">
        <w:rPr>
          <w:lang w:val="en-US"/>
        </w:rPr>
        <w:t xml:space="preserve"> </w:t>
      </w:r>
    </w:p>
    <w:p w14:paraId="05ACB85B" w14:textId="77777777" w:rsidR="00E92BAA" w:rsidRDefault="00AE7B1D" w:rsidP="00E92BAA">
      <w:pPr>
        <w:pStyle w:val="Heading1"/>
        <w:numPr>
          <w:ilvl w:val="0"/>
          <w:numId w:val="1"/>
        </w:numPr>
        <w:tabs>
          <w:tab w:val="num" w:pos="45"/>
        </w:tabs>
        <w:ind w:left="405"/>
      </w:pPr>
      <w:r>
        <w:t>Discussion</w:t>
      </w:r>
    </w:p>
    <w:p w14:paraId="2649FF8A" w14:textId="5E8DD52F" w:rsidR="00581713" w:rsidRDefault="00581713" w:rsidP="00C566EB">
      <w:pPr>
        <w:rPr>
          <w:lang w:eastAsia="zh-CN"/>
        </w:rPr>
      </w:pPr>
      <w:r>
        <w:rPr>
          <w:lang w:eastAsia="zh-CN"/>
        </w:rPr>
        <w:t xml:space="preserve">When introducing </w:t>
      </w:r>
      <w:r w:rsidR="002472FB">
        <w:rPr>
          <w:lang w:eastAsia="zh-CN"/>
        </w:rPr>
        <w:t>the</w:t>
      </w:r>
      <w:r>
        <w:rPr>
          <w:lang w:eastAsia="zh-CN"/>
        </w:rPr>
        <w:t xml:space="preserve"> PUCCH on </w:t>
      </w:r>
      <w:r w:rsidR="002472FB">
        <w:rPr>
          <w:lang w:eastAsia="zh-CN"/>
        </w:rPr>
        <w:t xml:space="preserve">a </w:t>
      </w:r>
      <w:r>
        <w:rPr>
          <w:lang w:eastAsia="zh-CN"/>
        </w:rPr>
        <w:t xml:space="preserve">SCell </w:t>
      </w:r>
      <w:r w:rsidR="002472FB">
        <w:rPr>
          <w:lang w:eastAsia="zh-CN"/>
        </w:rPr>
        <w:t>our understanding is</w:t>
      </w:r>
      <w:r w:rsidR="004E13B3">
        <w:rPr>
          <w:lang w:eastAsia="zh-CN"/>
        </w:rPr>
        <w:t>,</w:t>
      </w:r>
      <w:r w:rsidR="002472FB">
        <w:rPr>
          <w:lang w:eastAsia="zh-CN"/>
        </w:rPr>
        <w:t xml:space="preserve"> that </w:t>
      </w:r>
      <w:r>
        <w:rPr>
          <w:lang w:eastAsia="zh-CN"/>
        </w:rPr>
        <w:t xml:space="preserve">the </w:t>
      </w:r>
      <w:r w:rsidR="002472FB">
        <w:rPr>
          <w:lang w:eastAsia="zh-CN"/>
        </w:rPr>
        <w:t>SCell with PUCCH is introduced using the</w:t>
      </w:r>
      <w:r>
        <w:rPr>
          <w:lang w:eastAsia="zh-CN"/>
        </w:rPr>
        <w:t xml:space="preserve"> basic CA procedures as baseline</w:t>
      </w:r>
      <w:r w:rsidR="002472FB">
        <w:rPr>
          <w:lang w:eastAsia="zh-CN"/>
        </w:rPr>
        <w:t>.</w:t>
      </w:r>
      <w:r>
        <w:rPr>
          <w:lang w:eastAsia="zh-CN"/>
        </w:rPr>
        <w:t xml:space="preserve"> </w:t>
      </w:r>
      <w:r w:rsidR="002472FB">
        <w:rPr>
          <w:lang w:eastAsia="zh-CN"/>
        </w:rPr>
        <w:t>In our view such SCell is configured by network</w:t>
      </w:r>
      <w:r>
        <w:rPr>
          <w:lang w:eastAsia="zh-CN"/>
        </w:rPr>
        <w:t xml:space="preserve"> </w:t>
      </w:r>
      <w:r w:rsidR="002472FB">
        <w:rPr>
          <w:lang w:eastAsia="zh-CN"/>
        </w:rPr>
        <w:t xml:space="preserve">in </w:t>
      </w:r>
      <w:r w:rsidR="004E13B3">
        <w:rPr>
          <w:lang w:eastAsia="zh-CN"/>
        </w:rPr>
        <w:t xml:space="preserve">the </w:t>
      </w:r>
      <w:r w:rsidR="002472FB">
        <w:rPr>
          <w:lang w:eastAsia="zh-CN"/>
        </w:rPr>
        <w:t xml:space="preserve">same way </w:t>
      </w:r>
      <w:r w:rsidR="004E13B3">
        <w:rPr>
          <w:lang w:eastAsia="zh-CN"/>
        </w:rPr>
        <w:t xml:space="preserve">as an </w:t>
      </w:r>
      <w:r w:rsidR="002472FB">
        <w:rPr>
          <w:lang w:eastAsia="zh-CN"/>
        </w:rPr>
        <w:t>existing SCell</w:t>
      </w:r>
      <w:r w:rsidR="004E13B3">
        <w:rPr>
          <w:lang w:eastAsia="zh-CN"/>
        </w:rPr>
        <w:t>,</w:t>
      </w:r>
      <w:r w:rsidR="002472FB">
        <w:rPr>
          <w:lang w:eastAsia="zh-CN"/>
        </w:rPr>
        <w:t xml:space="preserve"> of course with additional PUCCH configuration included</w:t>
      </w:r>
      <w:r w:rsidR="00E63192">
        <w:rPr>
          <w:lang w:eastAsia="zh-CN"/>
        </w:rPr>
        <w:t xml:space="preserve">. We assume same behaviour will be applied to a SCell independently whether </w:t>
      </w:r>
      <w:r w:rsidR="004E13B3">
        <w:rPr>
          <w:lang w:eastAsia="zh-CN"/>
        </w:rPr>
        <w:t>it</w:t>
      </w:r>
      <w:r w:rsidR="00E63192">
        <w:rPr>
          <w:lang w:eastAsia="zh-CN"/>
        </w:rPr>
        <w:t xml:space="preserve"> is configured without or with </w:t>
      </w:r>
      <w:r w:rsidR="00495CB5">
        <w:rPr>
          <w:lang w:eastAsia="zh-CN"/>
        </w:rPr>
        <w:t xml:space="preserve">PUCCH. </w:t>
      </w:r>
      <w:r w:rsidR="00424336">
        <w:rPr>
          <w:lang w:eastAsia="zh-CN"/>
        </w:rPr>
        <w:t>i</w:t>
      </w:r>
      <w:r>
        <w:rPr>
          <w:lang w:eastAsia="zh-CN"/>
        </w:rPr>
        <w:t xml:space="preserve">.e. the SCell will be configured by the PCell and activated by the PCell. </w:t>
      </w:r>
      <w:r w:rsidR="00411B3C">
        <w:rPr>
          <w:lang w:eastAsia="zh-CN"/>
        </w:rPr>
        <w:t xml:space="preserve">Additionally it seem logical that any </w:t>
      </w:r>
      <w:r>
        <w:rPr>
          <w:lang w:eastAsia="zh-CN"/>
        </w:rPr>
        <w:t>UE PUCCH related UL traffic for the SCell with PUCCH will be carriered on that SCells PUCCH. This includes among other the CSI reporting for the SCell.</w:t>
      </w:r>
    </w:p>
    <w:p w14:paraId="7FDD0D12" w14:textId="1DCC792D" w:rsidR="00581713" w:rsidRDefault="005831DF" w:rsidP="00C566EB">
      <w:pPr>
        <w:rPr>
          <w:lang w:eastAsia="zh-CN"/>
        </w:rPr>
      </w:pPr>
      <w:r>
        <w:rPr>
          <w:lang w:eastAsia="zh-CN"/>
        </w:rPr>
        <w:t xml:space="preserve">When an SCell has been configured it is well known that it needs to be followed by a network activation command in case the network want the UE to monitor the SCell </w:t>
      </w:r>
      <w:r w:rsidR="004E13B3">
        <w:rPr>
          <w:lang w:eastAsia="zh-CN"/>
        </w:rPr>
        <w:t xml:space="preserve">PDCCH </w:t>
      </w:r>
      <w:r>
        <w:rPr>
          <w:lang w:eastAsia="zh-CN"/>
        </w:rPr>
        <w:t xml:space="preserve">to enable active use of the SCell. Currently RAN4 has defined UE requirements related to SCell </w:t>
      </w:r>
      <w:r w:rsidR="003D2031">
        <w:rPr>
          <w:lang w:eastAsia="zh-CN"/>
        </w:rPr>
        <w:t>activation delay.</w:t>
      </w:r>
    </w:p>
    <w:p w14:paraId="5E4B77BA" w14:textId="25F8463C" w:rsidR="00581713" w:rsidRDefault="003D2031" w:rsidP="00C566EB">
      <w:pPr>
        <w:rPr>
          <w:lang w:val="en-US" w:eastAsia="zh-CN"/>
        </w:rPr>
      </w:pPr>
      <w:r>
        <w:rPr>
          <w:lang w:eastAsia="zh-CN"/>
        </w:rPr>
        <w:t xml:space="preserve">In brief summary </w:t>
      </w:r>
      <w:r w:rsidR="00E63192">
        <w:rPr>
          <w:lang w:eastAsia="zh-CN"/>
        </w:rPr>
        <w:t xml:space="preserve">of the activation delay requirements </w:t>
      </w:r>
      <w:r>
        <w:rPr>
          <w:lang w:eastAsia="zh-CN"/>
        </w:rPr>
        <w:t xml:space="preserve">the UE shall be able to transmit a valid CSI report and apply </w:t>
      </w:r>
      <w:r w:rsidRPr="003D2031">
        <w:rPr>
          <w:lang w:val="en-US" w:eastAsia="zh-CN"/>
        </w:rPr>
        <w:t>actions related to the activation command for the SCell being activated no later than</w:t>
      </w:r>
      <w:r>
        <w:rPr>
          <w:lang w:val="en-US" w:eastAsia="zh-CN"/>
        </w:rPr>
        <w:t xml:space="preserve"> 24ms or 34ms depending on the conditions</w:t>
      </w:r>
      <w:r w:rsidR="000E0F14">
        <w:rPr>
          <w:lang w:val="en-US" w:eastAsia="zh-CN"/>
        </w:rPr>
        <w:t xml:space="preserve"> (e.g. related when UE sent measurement report realted to activated SCell)</w:t>
      </w:r>
      <w:r>
        <w:rPr>
          <w:lang w:val="en-US" w:eastAsia="zh-CN"/>
        </w:rPr>
        <w:t xml:space="preserve">. </w:t>
      </w:r>
      <w:r w:rsidR="00424336">
        <w:rPr>
          <w:lang w:val="en-US" w:eastAsia="zh-CN"/>
        </w:rPr>
        <w:t>It should be noted that UE shall send out-of-range value CSI report already from no later than 8ms after activation command</w:t>
      </w:r>
      <w:r w:rsidR="000E0F14">
        <w:rPr>
          <w:lang w:val="en-US" w:eastAsia="zh-CN"/>
        </w:rPr>
        <w:t xml:space="preserve"> and UE may start sending valid CSI values as soon as it is ready in order to indicate NW that now I’m ready to rock</w:t>
      </w:r>
      <w:r w:rsidR="00424336">
        <w:rPr>
          <w:lang w:val="en-US" w:eastAsia="zh-CN"/>
        </w:rPr>
        <w:t xml:space="preserve">.  </w:t>
      </w:r>
    </w:p>
    <w:p w14:paraId="5035BB52" w14:textId="77FA7F12" w:rsidR="00E63192" w:rsidRDefault="003D2031" w:rsidP="00C566EB">
      <w:pPr>
        <w:rPr>
          <w:lang w:val="en-US" w:eastAsia="zh-CN"/>
        </w:rPr>
      </w:pPr>
      <w:r>
        <w:rPr>
          <w:lang w:val="en-US" w:eastAsia="zh-CN"/>
        </w:rPr>
        <w:t>In current CA the CSI feedback is transmitted on PCell</w:t>
      </w:r>
      <w:r w:rsidR="008D5202">
        <w:rPr>
          <w:lang w:val="en-US" w:eastAsia="zh-CN"/>
        </w:rPr>
        <w:t>.</w:t>
      </w:r>
      <w:r>
        <w:rPr>
          <w:lang w:val="en-US" w:eastAsia="zh-CN"/>
        </w:rPr>
        <w:t xml:space="preserve"> </w:t>
      </w:r>
      <w:r w:rsidR="008D5202">
        <w:rPr>
          <w:lang w:val="en-US" w:eastAsia="zh-CN"/>
        </w:rPr>
        <w:t>T</w:t>
      </w:r>
      <w:r>
        <w:rPr>
          <w:lang w:val="en-US" w:eastAsia="zh-CN"/>
        </w:rPr>
        <w:t xml:space="preserve">he understanding </w:t>
      </w:r>
      <w:r w:rsidR="008D5202">
        <w:rPr>
          <w:lang w:val="en-US" w:eastAsia="zh-CN"/>
        </w:rPr>
        <w:t xml:space="preserve">behind the </w:t>
      </w:r>
      <w:r w:rsidR="004E13B3">
        <w:rPr>
          <w:lang w:val="en-US" w:eastAsia="zh-CN"/>
        </w:rPr>
        <w:t xml:space="preserve">existing </w:t>
      </w:r>
      <w:r w:rsidR="008D5202">
        <w:rPr>
          <w:lang w:val="en-US" w:eastAsia="zh-CN"/>
        </w:rPr>
        <w:t>requir</w:t>
      </w:r>
      <w:r w:rsidR="00424336">
        <w:rPr>
          <w:lang w:val="en-US" w:eastAsia="zh-CN"/>
        </w:rPr>
        <w:t>e</w:t>
      </w:r>
      <w:r w:rsidR="008D5202">
        <w:rPr>
          <w:lang w:val="en-US" w:eastAsia="zh-CN"/>
        </w:rPr>
        <w:t xml:space="preserve">ments </w:t>
      </w:r>
      <w:r>
        <w:rPr>
          <w:lang w:val="en-US" w:eastAsia="zh-CN"/>
        </w:rPr>
        <w:t xml:space="preserve">is that the UE will have valid UL timing on the PCell at the time of </w:t>
      </w:r>
      <w:r w:rsidR="00E63192">
        <w:rPr>
          <w:lang w:val="en-US" w:eastAsia="zh-CN"/>
        </w:rPr>
        <w:t xml:space="preserve">receiving the SCell </w:t>
      </w:r>
      <w:r>
        <w:rPr>
          <w:lang w:val="en-US" w:eastAsia="zh-CN"/>
        </w:rPr>
        <w:t>activation</w:t>
      </w:r>
      <w:r w:rsidR="00E63192">
        <w:rPr>
          <w:lang w:val="en-US" w:eastAsia="zh-CN"/>
        </w:rPr>
        <w:t>.</w:t>
      </w:r>
      <w:r>
        <w:rPr>
          <w:lang w:val="en-US" w:eastAsia="zh-CN"/>
        </w:rPr>
        <w:t xml:space="preserve"> </w:t>
      </w:r>
      <w:r w:rsidR="00E63192">
        <w:rPr>
          <w:lang w:val="en-US" w:eastAsia="zh-CN"/>
        </w:rPr>
        <w:t xml:space="preserve">UE will have valid UL timing </w:t>
      </w:r>
      <w:r>
        <w:rPr>
          <w:lang w:val="en-US" w:eastAsia="zh-CN"/>
        </w:rPr>
        <w:t>due to the need for PCell signaling the activation command</w:t>
      </w:r>
      <w:r w:rsidR="008D5202">
        <w:rPr>
          <w:lang w:val="en-US" w:eastAsia="zh-CN"/>
        </w:rPr>
        <w:t xml:space="preserve"> and therefore the UE can always transmit the CSI report</w:t>
      </w:r>
      <w:r w:rsidR="00E63192">
        <w:rPr>
          <w:lang w:val="en-US" w:eastAsia="zh-CN"/>
        </w:rPr>
        <w:t xml:space="preserve"> used as baseline in the activation delay requirements</w:t>
      </w:r>
      <w:r>
        <w:rPr>
          <w:lang w:val="en-US" w:eastAsia="zh-CN"/>
        </w:rPr>
        <w:t xml:space="preserve">. </w:t>
      </w:r>
    </w:p>
    <w:p w14:paraId="4051DEFF" w14:textId="600D4938" w:rsidR="003D2031" w:rsidRDefault="003D2031" w:rsidP="00C566EB">
      <w:pPr>
        <w:rPr>
          <w:lang w:val="en-US" w:eastAsia="zh-CN"/>
        </w:rPr>
      </w:pPr>
      <w:r>
        <w:rPr>
          <w:lang w:val="en-US" w:eastAsia="zh-CN"/>
        </w:rPr>
        <w:t xml:space="preserve">One aspect different from baseline CA is </w:t>
      </w:r>
      <w:r w:rsidR="008D5202">
        <w:rPr>
          <w:lang w:val="en-US" w:eastAsia="zh-CN"/>
        </w:rPr>
        <w:t xml:space="preserve">that for SCell with PUCCH this </w:t>
      </w:r>
      <w:r w:rsidR="00E63192">
        <w:rPr>
          <w:lang w:val="en-US" w:eastAsia="zh-CN"/>
        </w:rPr>
        <w:t xml:space="preserve">baseline assumption of having valid UL timing in the cell in which to transmit the CSI report </w:t>
      </w:r>
      <w:r w:rsidR="008D5202">
        <w:rPr>
          <w:lang w:val="en-US" w:eastAsia="zh-CN"/>
        </w:rPr>
        <w:t>may no longer be</w:t>
      </w:r>
      <w:r w:rsidR="00E63192">
        <w:rPr>
          <w:lang w:val="en-US" w:eastAsia="zh-CN"/>
        </w:rPr>
        <w:t xml:space="preserve"> true. </w:t>
      </w:r>
    </w:p>
    <w:p w14:paraId="1FE4B61A" w14:textId="58C6151F" w:rsidR="003D2031" w:rsidRDefault="008D5202" w:rsidP="00C566EB">
      <w:pPr>
        <w:rPr>
          <w:lang w:val="en-US" w:eastAsia="zh-CN"/>
        </w:rPr>
      </w:pPr>
      <w:r>
        <w:rPr>
          <w:lang w:val="en-US" w:eastAsia="zh-CN"/>
        </w:rPr>
        <w:lastRenderedPageBreak/>
        <w:t xml:space="preserve">In such </w:t>
      </w:r>
      <w:r w:rsidR="00E63192">
        <w:rPr>
          <w:lang w:val="en-US" w:eastAsia="zh-CN"/>
        </w:rPr>
        <w:t xml:space="preserve">a </w:t>
      </w:r>
      <w:r>
        <w:rPr>
          <w:lang w:val="en-US" w:eastAsia="zh-CN"/>
        </w:rPr>
        <w:t>situation</w:t>
      </w:r>
      <w:r w:rsidR="004E13B3">
        <w:rPr>
          <w:lang w:val="en-US" w:eastAsia="zh-CN"/>
        </w:rPr>
        <w:t xml:space="preserve"> where the UE does not having valid UL timing in the SCell with PUCCH</w:t>
      </w:r>
      <w:r>
        <w:rPr>
          <w:lang w:val="en-US" w:eastAsia="zh-CN"/>
        </w:rPr>
        <w:t>, the UE would not be able to transmit CSI report on PUCCH for the SCell</w:t>
      </w:r>
      <w:r w:rsidR="004E13B3">
        <w:rPr>
          <w:lang w:val="en-US" w:eastAsia="zh-CN"/>
        </w:rPr>
        <w:t>,</w:t>
      </w:r>
      <w:r>
        <w:rPr>
          <w:lang w:val="en-US" w:eastAsia="zh-CN"/>
        </w:rPr>
        <w:t xml:space="preserve"> and it is unclear what would be </w:t>
      </w:r>
      <w:r w:rsidR="004E13B3">
        <w:rPr>
          <w:lang w:val="en-US" w:eastAsia="zh-CN"/>
        </w:rPr>
        <w:t xml:space="preserve">the UE behavior on which to base the </w:t>
      </w:r>
      <w:r>
        <w:rPr>
          <w:lang w:val="en-US" w:eastAsia="zh-CN"/>
        </w:rPr>
        <w:t>UE requirement</w:t>
      </w:r>
      <w:r w:rsidR="004E13B3">
        <w:rPr>
          <w:lang w:val="en-US" w:eastAsia="zh-CN"/>
        </w:rPr>
        <w:t>s</w:t>
      </w:r>
      <w:r>
        <w:rPr>
          <w:lang w:val="en-US" w:eastAsia="zh-CN"/>
        </w:rPr>
        <w:t>.</w:t>
      </w:r>
    </w:p>
    <w:p w14:paraId="16F5E575" w14:textId="40AB3C0C" w:rsidR="008D5202" w:rsidRDefault="008D5202" w:rsidP="00C566EB">
      <w:pPr>
        <w:rPr>
          <w:lang w:val="en-US" w:eastAsia="zh-CN"/>
        </w:rPr>
      </w:pPr>
      <w:r>
        <w:rPr>
          <w:lang w:val="en-US" w:eastAsia="zh-CN"/>
        </w:rPr>
        <w:t xml:space="preserve">In next </w:t>
      </w:r>
      <w:r w:rsidR="00E63192">
        <w:rPr>
          <w:lang w:val="en-US" w:eastAsia="zh-CN"/>
        </w:rPr>
        <w:t>section,</w:t>
      </w:r>
      <w:r>
        <w:rPr>
          <w:lang w:val="en-US" w:eastAsia="zh-CN"/>
        </w:rPr>
        <w:t xml:space="preserve"> we elaborate a bit further on the </w:t>
      </w:r>
      <w:r w:rsidR="00424336">
        <w:rPr>
          <w:lang w:val="en-US" w:eastAsia="zh-CN"/>
        </w:rPr>
        <w:t>issue</w:t>
      </w:r>
      <w:r>
        <w:rPr>
          <w:lang w:val="en-US" w:eastAsia="zh-CN"/>
        </w:rPr>
        <w:t>.</w:t>
      </w:r>
    </w:p>
    <w:p w14:paraId="6047F160" w14:textId="77777777" w:rsidR="008D5202" w:rsidRDefault="008D5202" w:rsidP="00C566EB">
      <w:pPr>
        <w:rPr>
          <w:lang w:val="en-US" w:eastAsia="zh-CN"/>
        </w:rPr>
      </w:pPr>
    </w:p>
    <w:p w14:paraId="3DE4249B" w14:textId="77777777" w:rsidR="008D5202" w:rsidRPr="008D5202" w:rsidRDefault="008D5202" w:rsidP="00DD41C3">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US"/>
        </w:rPr>
      </w:pPr>
    </w:p>
    <w:p w14:paraId="36529A89" w14:textId="77777777" w:rsidR="008D5202" w:rsidRPr="008D5202" w:rsidRDefault="008D5202" w:rsidP="00DD41C3">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US"/>
        </w:rPr>
      </w:pPr>
    </w:p>
    <w:p w14:paraId="08210C52" w14:textId="60CC6175" w:rsidR="008D5202" w:rsidRDefault="00E63192" w:rsidP="00DD41C3">
      <w:pPr>
        <w:pStyle w:val="Heading2"/>
        <w:numPr>
          <w:ilvl w:val="0"/>
          <w:numId w:val="0"/>
        </w:numPr>
        <w:rPr>
          <w:lang w:val="en-US"/>
        </w:rPr>
      </w:pPr>
      <w:r>
        <w:rPr>
          <w:lang w:val="en-US"/>
        </w:rPr>
        <w:t>SCell with PUCCH without valid TA</w:t>
      </w:r>
    </w:p>
    <w:p w14:paraId="76E26A32" w14:textId="4B264758" w:rsidR="008D5202" w:rsidRDefault="00F845FC" w:rsidP="00C566EB">
      <w:pPr>
        <w:rPr>
          <w:lang w:val="en-US" w:eastAsia="zh-CN"/>
        </w:rPr>
      </w:pPr>
      <w:r>
        <w:rPr>
          <w:lang w:val="en-US" w:eastAsia="zh-CN"/>
        </w:rPr>
        <w:t xml:space="preserve">The basic difference introduced when introducing the SCell with PUCCH is that the </w:t>
      </w:r>
      <w:r w:rsidR="00495CB5">
        <w:rPr>
          <w:lang w:val="en-US" w:eastAsia="zh-CN"/>
        </w:rPr>
        <w:t>PUCCH no</w:t>
      </w:r>
      <w:r>
        <w:rPr>
          <w:lang w:val="en-US" w:eastAsia="zh-CN"/>
        </w:rPr>
        <w:t xml:space="preserve"> longer is </w:t>
      </w:r>
      <w:r w:rsidR="00424336">
        <w:rPr>
          <w:lang w:val="en-US" w:eastAsia="zh-CN"/>
        </w:rPr>
        <w:t xml:space="preserve">only </w:t>
      </w:r>
      <w:r>
        <w:rPr>
          <w:lang w:val="en-US" w:eastAsia="zh-CN"/>
        </w:rPr>
        <w:t>carried on PCell.</w:t>
      </w:r>
      <w:r w:rsidR="00642B63">
        <w:rPr>
          <w:lang w:val="en-US" w:eastAsia="zh-CN"/>
        </w:rPr>
        <w:t xml:space="preserve"> This includes in our view also the initial CSI report to be sent by the UE when SCell is activated.</w:t>
      </w:r>
      <w:r>
        <w:rPr>
          <w:lang w:val="en-US" w:eastAsia="zh-CN"/>
        </w:rPr>
        <w:t xml:space="preserve"> Additionally it must be assumed that the PCell and SCell with PUCCH can be non-colocated and therefore </w:t>
      </w:r>
      <w:r w:rsidR="00642B63">
        <w:rPr>
          <w:lang w:val="en-US" w:eastAsia="zh-CN"/>
        </w:rPr>
        <w:t xml:space="preserve">may </w:t>
      </w:r>
      <w:r>
        <w:rPr>
          <w:lang w:val="en-US" w:eastAsia="zh-CN"/>
        </w:rPr>
        <w:t>have different UL timing</w:t>
      </w:r>
      <w:r w:rsidR="00A4657C">
        <w:rPr>
          <w:lang w:val="en-US" w:eastAsia="zh-CN"/>
        </w:rPr>
        <w:t xml:space="preserve"> (different TA)</w:t>
      </w:r>
      <w:r>
        <w:rPr>
          <w:lang w:val="en-US" w:eastAsia="zh-CN"/>
        </w:rPr>
        <w:t>. This is illustrated in figure 1</w:t>
      </w:r>
      <w:r w:rsidR="008B0361">
        <w:rPr>
          <w:lang w:val="en-US" w:eastAsia="zh-CN"/>
        </w:rPr>
        <w:t xml:space="preserve"> (collocated and non-colocated scenario)</w:t>
      </w:r>
      <w:r>
        <w:rPr>
          <w:lang w:val="en-US" w:eastAsia="zh-CN"/>
        </w:rPr>
        <w:t>.</w:t>
      </w:r>
    </w:p>
    <w:p w14:paraId="6AFAD6CB" w14:textId="77777777" w:rsidR="00E63192" w:rsidRDefault="00E63192" w:rsidP="00C566EB">
      <w:pPr>
        <w:rPr>
          <w:lang w:val="en-US" w:eastAsia="zh-CN"/>
        </w:rPr>
      </w:pPr>
    </w:p>
    <w:p w14:paraId="72E249F2" w14:textId="5414C26D" w:rsidR="00A4657C" w:rsidRDefault="00642B63" w:rsidP="002472FB">
      <w:pPr>
        <w:keepNext/>
      </w:pPr>
      <w:r>
        <w:rPr>
          <w:noProof/>
          <w:lang w:val="en-US"/>
        </w:rPr>
        <w:drawing>
          <wp:inline distT="0" distB="0" distL="0" distR="0" wp14:anchorId="43799716" wp14:editId="320C6EEE">
            <wp:extent cx="5510254" cy="20990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3256" cy="2104027"/>
                    </a:xfrm>
                    <a:prstGeom prst="rect">
                      <a:avLst/>
                    </a:prstGeom>
                    <a:noFill/>
                  </pic:spPr>
                </pic:pic>
              </a:graphicData>
            </a:graphic>
          </wp:inline>
        </w:drawing>
      </w:r>
    </w:p>
    <w:p w14:paraId="26E9BD08" w14:textId="67FB346C" w:rsidR="00F845FC" w:rsidRPr="002472FB" w:rsidRDefault="00A4657C" w:rsidP="002472FB">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SCell with PUCCH with and without same TA as PCell</w:t>
      </w:r>
    </w:p>
    <w:p w14:paraId="340F0CCD" w14:textId="77777777" w:rsidR="00E63192" w:rsidRDefault="00E63192" w:rsidP="00C566EB">
      <w:pPr>
        <w:rPr>
          <w:lang w:eastAsia="zh-CN"/>
        </w:rPr>
      </w:pPr>
    </w:p>
    <w:p w14:paraId="471FD3F4" w14:textId="1BC3B141" w:rsidR="00642B63" w:rsidRDefault="00A4657C" w:rsidP="00642B63">
      <w:pPr>
        <w:rPr>
          <w:lang w:eastAsia="zh-CN"/>
        </w:rPr>
      </w:pPr>
      <w:r>
        <w:rPr>
          <w:lang w:eastAsia="zh-CN"/>
        </w:rPr>
        <w:t xml:space="preserve">In one example the PCell and SCell </w:t>
      </w:r>
      <w:r w:rsidR="00642B63">
        <w:rPr>
          <w:lang w:eastAsia="zh-CN"/>
        </w:rPr>
        <w:t>are</w:t>
      </w:r>
      <w:r>
        <w:rPr>
          <w:lang w:eastAsia="zh-CN"/>
        </w:rPr>
        <w:t xml:space="preserve"> co-located and UL timing is likely the same</w:t>
      </w:r>
      <w:r w:rsidR="00642B63">
        <w:rPr>
          <w:lang w:eastAsia="zh-CN"/>
        </w:rPr>
        <w:t xml:space="preserve"> and can be re-used</w:t>
      </w:r>
      <w:r>
        <w:rPr>
          <w:lang w:eastAsia="zh-CN"/>
        </w:rPr>
        <w:t>. Therefore the TA from the PCell can be readily used also for the newly activated SCell for UL transmission</w:t>
      </w:r>
      <w:r w:rsidR="00642B63">
        <w:rPr>
          <w:lang w:eastAsia="zh-CN"/>
        </w:rPr>
        <w:t>s</w:t>
      </w:r>
      <w:r>
        <w:rPr>
          <w:lang w:eastAsia="zh-CN"/>
        </w:rPr>
        <w:t xml:space="preserve">. </w:t>
      </w:r>
      <w:r w:rsidR="00642B63">
        <w:rPr>
          <w:lang w:eastAsia="zh-CN"/>
        </w:rPr>
        <w:t>In case the UE can re-use the TA from PCell in the activated SCell the UE can also send the CSI report according to current requirements.</w:t>
      </w:r>
    </w:p>
    <w:p w14:paraId="03EE972A" w14:textId="3D73C5BB" w:rsidR="00A4657C" w:rsidRDefault="00A4657C" w:rsidP="00C566EB">
      <w:pPr>
        <w:rPr>
          <w:lang w:eastAsia="zh-CN"/>
        </w:rPr>
      </w:pPr>
      <w:r>
        <w:rPr>
          <w:lang w:eastAsia="zh-CN"/>
        </w:rPr>
        <w:t>In the other example</w:t>
      </w:r>
      <w:r w:rsidR="00642B63">
        <w:rPr>
          <w:lang w:eastAsia="zh-CN"/>
        </w:rPr>
        <w:t>,</w:t>
      </w:r>
      <w:r>
        <w:rPr>
          <w:lang w:eastAsia="zh-CN"/>
        </w:rPr>
        <w:t xml:space="preserve"> the SCell is not collocated with the PCell</w:t>
      </w:r>
      <w:r w:rsidR="00642B63">
        <w:rPr>
          <w:lang w:eastAsia="zh-CN"/>
        </w:rPr>
        <w:t>.</w:t>
      </w:r>
      <w:r>
        <w:rPr>
          <w:lang w:eastAsia="zh-CN"/>
        </w:rPr>
        <w:t xml:space="preserve"> </w:t>
      </w:r>
      <w:r w:rsidR="00642B63">
        <w:rPr>
          <w:lang w:eastAsia="zh-CN"/>
        </w:rPr>
        <w:t>I</w:t>
      </w:r>
      <w:r>
        <w:rPr>
          <w:lang w:eastAsia="zh-CN"/>
        </w:rPr>
        <w:t>n this case the UL timing can be different than the one applied in the PCell.</w:t>
      </w:r>
      <w:r w:rsidR="00607A20">
        <w:rPr>
          <w:lang w:eastAsia="zh-CN"/>
        </w:rPr>
        <w:t xml:space="preserve"> In such situation the TA from the PCell is not valid in the SCell the UE cannot transmit the CSI</w:t>
      </w:r>
    </w:p>
    <w:p w14:paraId="7604BFD8" w14:textId="5C6F6587" w:rsidR="00A4657C" w:rsidRDefault="00607A20" w:rsidP="00C566EB">
      <w:pPr>
        <w:rPr>
          <w:lang w:eastAsia="zh-CN"/>
        </w:rPr>
      </w:pPr>
      <w:r>
        <w:rPr>
          <w:lang w:eastAsia="zh-CN"/>
        </w:rPr>
        <w:t>C</w:t>
      </w:r>
      <w:r w:rsidR="00A4657C">
        <w:rPr>
          <w:lang w:eastAsia="zh-CN"/>
        </w:rPr>
        <w:t xml:space="preserve">urrently </w:t>
      </w:r>
      <w:r w:rsidR="004E0AAC">
        <w:rPr>
          <w:lang w:eastAsia="zh-CN"/>
        </w:rPr>
        <w:t xml:space="preserve">the UE </w:t>
      </w:r>
      <w:r>
        <w:rPr>
          <w:lang w:eastAsia="zh-CN"/>
        </w:rPr>
        <w:t xml:space="preserve">has </w:t>
      </w:r>
      <w:r w:rsidR="00A4657C">
        <w:rPr>
          <w:lang w:eastAsia="zh-CN"/>
        </w:rPr>
        <w:t xml:space="preserve">to indicate to eNB </w:t>
      </w:r>
      <w:r w:rsidR="004E0AAC">
        <w:rPr>
          <w:lang w:eastAsia="zh-CN"/>
        </w:rPr>
        <w:t xml:space="preserve">that the SCell has been activated and UE is applying the actions related to an activated SCell. This </w:t>
      </w:r>
      <w:r>
        <w:rPr>
          <w:lang w:eastAsia="zh-CN"/>
        </w:rPr>
        <w:t xml:space="preserve">requirement </w:t>
      </w:r>
      <w:r w:rsidR="004E0AAC">
        <w:rPr>
          <w:lang w:eastAsia="zh-CN"/>
        </w:rPr>
        <w:t xml:space="preserve">is assuming that the CSI report is transmitted on the </w:t>
      </w:r>
      <w:r>
        <w:rPr>
          <w:lang w:eastAsia="zh-CN"/>
        </w:rPr>
        <w:t>P</w:t>
      </w:r>
      <w:r w:rsidR="004E0AAC">
        <w:rPr>
          <w:lang w:eastAsia="zh-CN"/>
        </w:rPr>
        <w:t>Cell</w:t>
      </w:r>
      <w:r>
        <w:rPr>
          <w:lang w:eastAsia="zh-CN"/>
        </w:rPr>
        <w:t xml:space="preserve"> and UE has valid UL timing on PCell</w:t>
      </w:r>
      <w:r w:rsidR="004E0AAC">
        <w:rPr>
          <w:lang w:eastAsia="zh-CN"/>
        </w:rPr>
        <w:t>.</w:t>
      </w:r>
      <w:r>
        <w:rPr>
          <w:lang w:eastAsia="zh-CN"/>
        </w:rPr>
        <w:t xml:space="preserve"> </w:t>
      </w:r>
      <w:r w:rsidR="00424336">
        <w:rPr>
          <w:lang w:eastAsia="zh-CN"/>
        </w:rPr>
        <w:t>While PUCCH SCell has PUCCH available it may not always be situation that UE is UL time aligned with the PUCCH SCell</w:t>
      </w:r>
      <w:r>
        <w:rPr>
          <w:lang w:eastAsia="zh-CN"/>
        </w:rPr>
        <w:t>.</w:t>
      </w:r>
    </w:p>
    <w:p w14:paraId="678A99F6" w14:textId="77777777" w:rsidR="000E0F14" w:rsidRDefault="00424336" w:rsidP="00421082">
      <w:pPr>
        <w:rPr>
          <w:lang w:eastAsia="zh-CN"/>
        </w:rPr>
      </w:pPr>
      <w:r>
        <w:rPr>
          <w:lang w:eastAsia="zh-CN"/>
        </w:rPr>
        <w:t xml:space="preserve">In order to achieve time alignment it seems likely that one needs to perform RACH. NW can already now initiate PDCCH order to start RACH, but problem is that NW will not know </w:t>
      </w:r>
      <w:r w:rsidR="00421082">
        <w:rPr>
          <w:lang w:eastAsia="zh-CN"/>
        </w:rPr>
        <w:t>when UE is actually activated if UE is able to do activation faster than n+24/34.</w:t>
      </w:r>
      <w:r w:rsidR="000E0F14">
        <w:rPr>
          <w:lang w:eastAsia="zh-CN"/>
        </w:rPr>
        <w:t xml:space="preserve"> If the small delay caused of this uncertainty is not an issue then NW can initiate PDCCH order on PUCCH SCell after NW is sure that it is activated and thus start the procedure for obtaining timing advance.</w:t>
      </w:r>
    </w:p>
    <w:p w14:paraId="0B3851D3" w14:textId="7A7FEF2A" w:rsidR="000E0F14" w:rsidRDefault="000E0F14" w:rsidP="00421082">
      <w:pPr>
        <w:rPr>
          <w:lang w:eastAsia="zh-CN"/>
        </w:rPr>
      </w:pPr>
      <w:r>
        <w:rPr>
          <w:b/>
          <w:lang w:eastAsia="zh-CN"/>
        </w:rPr>
        <w:t>Observation:</w:t>
      </w:r>
      <w:r>
        <w:rPr>
          <w:lang w:eastAsia="zh-CN"/>
        </w:rPr>
        <w:t xml:space="preserve"> NW can use existing PDCCH orde</w:t>
      </w:r>
      <w:r w:rsidR="00C8133A">
        <w:rPr>
          <w:lang w:eastAsia="zh-CN"/>
        </w:rPr>
        <w:t>r to start RACH on PUCCH SCell</w:t>
      </w:r>
    </w:p>
    <w:p w14:paraId="5F22D4C1" w14:textId="57ABDB1B" w:rsidR="000E0F14" w:rsidRDefault="000E0F14" w:rsidP="00421082">
      <w:pPr>
        <w:rPr>
          <w:lang w:eastAsia="zh-CN"/>
        </w:rPr>
      </w:pPr>
      <w:r>
        <w:rPr>
          <w:lang w:eastAsia="zh-CN"/>
        </w:rPr>
        <w:t>But if we would like to promote faster UE implementations it may be necessary to allow such a UEs to gain from their better implementation by allowing RACH to start sooner in this case:</w:t>
      </w:r>
    </w:p>
    <w:p w14:paraId="0191F68B" w14:textId="58016DE5" w:rsidR="000E0F14" w:rsidRPr="000E0F14" w:rsidRDefault="000E0F14" w:rsidP="00421082">
      <w:pPr>
        <w:rPr>
          <w:lang w:eastAsia="zh-CN"/>
        </w:rPr>
      </w:pPr>
      <w:r>
        <w:rPr>
          <w:b/>
          <w:lang w:eastAsia="zh-CN"/>
        </w:rPr>
        <w:t xml:space="preserve">Question: </w:t>
      </w:r>
      <w:r>
        <w:rPr>
          <w:lang w:eastAsia="zh-CN"/>
        </w:rPr>
        <w:t>Should we introduce mechanism that allows quick RACH starting to get UL time alignment for PUCCH SCell</w:t>
      </w:r>
    </w:p>
    <w:p w14:paraId="442EE264" w14:textId="1BC7F32D" w:rsidR="004E1B95" w:rsidRPr="003E126C" w:rsidRDefault="000E0F14" w:rsidP="004E1B95">
      <w:r>
        <w:rPr>
          <w:lang w:eastAsia="zh-CN"/>
        </w:rPr>
        <w:t xml:space="preserve"> </w:t>
      </w:r>
      <w:r>
        <w:rPr>
          <w:b/>
          <w:lang w:eastAsia="zh-CN"/>
        </w:rPr>
        <w:t xml:space="preserve"> </w:t>
      </w:r>
    </w:p>
    <w:p w14:paraId="55AFDE42" w14:textId="77777777" w:rsidR="006C0355" w:rsidRDefault="006C0355" w:rsidP="006C0355">
      <w:pPr>
        <w:pStyle w:val="Heading1"/>
        <w:numPr>
          <w:ilvl w:val="0"/>
          <w:numId w:val="1"/>
        </w:numPr>
        <w:tabs>
          <w:tab w:val="num" w:pos="45"/>
        </w:tabs>
        <w:ind w:left="405"/>
      </w:pPr>
      <w:r>
        <w:lastRenderedPageBreak/>
        <w:t>Con</w:t>
      </w:r>
      <w:r w:rsidR="002039D1">
        <w:t>c</w:t>
      </w:r>
      <w:r>
        <w:t>lusions</w:t>
      </w:r>
      <w:r w:rsidR="001F1175">
        <w:t xml:space="preserve"> </w:t>
      </w:r>
    </w:p>
    <w:p w14:paraId="56EE7233" w14:textId="5616E0E3" w:rsidR="00386E45" w:rsidRDefault="00D26469" w:rsidP="00A6715F">
      <w:pPr>
        <w:rPr>
          <w:rFonts w:eastAsia="MS PGothic"/>
          <w:lang w:eastAsia="ja-JP"/>
        </w:rPr>
      </w:pPr>
      <w:r>
        <w:rPr>
          <w:rFonts w:eastAsia="MS PGothic"/>
          <w:lang w:eastAsia="ja-JP"/>
        </w:rPr>
        <w:t>In this paper</w:t>
      </w:r>
      <w:r w:rsidR="00D5475C" w:rsidRPr="00D5475C">
        <w:rPr>
          <w:lang w:val="en-US"/>
        </w:rPr>
        <w:t xml:space="preserve"> </w:t>
      </w:r>
      <w:r w:rsidR="00D5475C">
        <w:rPr>
          <w:lang w:val="en-US"/>
        </w:rPr>
        <w:t>we have discussed the UE and eNB impact of introduction of PUCCH on SCell with regard to UE requirements and eNB expectation</w:t>
      </w:r>
      <w:r w:rsidR="00D5475C">
        <w:rPr>
          <w:rFonts w:eastAsia="MS PGothic"/>
          <w:lang w:eastAsia="ja-JP"/>
        </w:rPr>
        <w:t>.</w:t>
      </w:r>
      <w:r>
        <w:rPr>
          <w:rFonts w:eastAsia="MS PGothic"/>
          <w:lang w:eastAsia="ja-JP"/>
        </w:rPr>
        <w:t xml:space="preserve"> </w:t>
      </w:r>
      <w:r w:rsidR="00882127">
        <w:rPr>
          <w:rFonts w:eastAsia="MS PGothic"/>
          <w:lang w:eastAsia="ja-JP"/>
        </w:rPr>
        <w:t>Specifically</w:t>
      </w:r>
      <w:r w:rsidR="00D5475C">
        <w:rPr>
          <w:rFonts w:eastAsia="MS PGothic"/>
          <w:lang w:eastAsia="ja-JP"/>
        </w:rPr>
        <w:t>,</w:t>
      </w:r>
      <w:r w:rsidR="00882127">
        <w:rPr>
          <w:rFonts w:eastAsia="MS PGothic"/>
          <w:lang w:eastAsia="ja-JP"/>
        </w:rPr>
        <w:t xml:space="preserve"> we have the following observation and proposal.</w:t>
      </w:r>
      <w:r>
        <w:rPr>
          <w:rFonts w:eastAsia="MS PGothic"/>
          <w:lang w:eastAsia="ja-JP"/>
        </w:rPr>
        <w:t xml:space="preserve"> </w:t>
      </w:r>
    </w:p>
    <w:p w14:paraId="549BB381" w14:textId="19071D30" w:rsidR="000E0F14" w:rsidRDefault="000E0F14" w:rsidP="000E0F14">
      <w:pPr>
        <w:rPr>
          <w:lang w:eastAsia="zh-CN"/>
        </w:rPr>
      </w:pPr>
      <w:r>
        <w:rPr>
          <w:b/>
          <w:lang w:eastAsia="zh-CN"/>
        </w:rPr>
        <w:t>Observation:</w:t>
      </w:r>
      <w:r>
        <w:rPr>
          <w:lang w:eastAsia="zh-CN"/>
        </w:rPr>
        <w:t xml:space="preserve"> NW can use existing PDCCH order to start RACH on PUCCH SCell</w:t>
      </w:r>
    </w:p>
    <w:p w14:paraId="2EBC21E7" w14:textId="2CD4CC6A" w:rsidR="000E0F14" w:rsidRPr="000E0F14" w:rsidRDefault="000E0F14" w:rsidP="000E0F14">
      <w:pPr>
        <w:rPr>
          <w:lang w:eastAsia="zh-CN"/>
        </w:rPr>
      </w:pPr>
      <w:r>
        <w:rPr>
          <w:b/>
          <w:lang w:eastAsia="zh-CN"/>
        </w:rPr>
        <w:t xml:space="preserve">Question: </w:t>
      </w:r>
      <w:r>
        <w:rPr>
          <w:lang w:eastAsia="zh-CN"/>
        </w:rPr>
        <w:t>Should we introduce mechanism that allows quick RACH starting to get UL time alignment for PUCCH SCell</w:t>
      </w:r>
    </w:p>
    <w:p w14:paraId="765E6A2C" w14:textId="77777777" w:rsidR="004B6FC4" w:rsidRDefault="00946CD9" w:rsidP="004B6FC4">
      <w:pPr>
        <w:pStyle w:val="Heading1"/>
        <w:numPr>
          <w:ilvl w:val="0"/>
          <w:numId w:val="1"/>
        </w:numPr>
        <w:pBdr>
          <w:top w:val="single" w:sz="12" w:space="6" w:color="auto"/>
        </w:pBdr>
        <w:tabs>
          <w:tab w:val="num" w:pos="45"/>
        </w:tabs>
        <w:ind w:left="405"/>
      </w:pPr>
      <w:r>
        <w:t>References</w:t>
      </w:r>
    </w:p>
    <w:p w14:paraId="1F1C0788" w14:textId="2B573A53" w:rsidR="00842FDF" w:rsidRPr="00BB5D7F" w:rsidRDefault="000A65F9" w:rsidP="00DD41C3">
      <w:pPr>
        <w:pStyle w:val="ListParagraph"/>
        <w:numPr>
          <w:ilvl w:val="0"/>
          <w:numId w:val="16"/>
        </w:numPr>
        <w:rPr>
          <w:sz w:val="20"/>
          <w:lang w:val="en-US"/>
        </w:rPr>
      </w:pPr>
      <w:r w:rsidRPr="00BB5D7F">
        <w:rPr>
          <w:sz w:val="20"/>
          <w:lang w:val="en-US"/>
        </w:rPr>
        <w:t>R</w:t>
      </w:r>
      <w:r w:rsidR="002472FB" w:rsidRPr="00BB5D7F">
        <w:rPr>
          <w:sz w:val="20"/>
          <w:lang w:val="en-US"/>
        </w:rPr>
        <w:t>P</w:t>
      </w:r>
      <w:r w:rsidRPr="00BB5D7F">
        <w:rPr>
          <w:sz w:val="20"/>
          <w:lang w:val="en-US"/>
        </w:rPr>
        <w:t>-15</w:t>
      </w:r>
      <w:r w:rsidR="0057439C" w:rsidRPr="00BB5D7F">
        <w:rPr>
          <w:sz w:val="20"/>
          <w:lang w:val="en-US"/>
        </w:rPr>
        <w:t>0</w:t>
      </w:r>
      <w:r w:rsidR="006F3D00" w:rsidRPr="00BB5D7F">
        <w:rPr>
          <w:sz w:val="20"/>
          <w:lang w:val="en-US"/>
        </w:rPr>
        <w:t>277</w:t>
      </w:r>
      <w:r w:rsidR="00842FDF" w:rsidRPr="00BB5D7F">
        <w:rPr>
          <w:sz w:val="20"/>
          <w:lang w:val="en-US"/>
        </w:rPr>
        <w:t xml:space="preserve">, </w:t>
      </w:r>
      <w:r w:rsidR="006F3D00" w:rsidRPr="00BB5D7F">
        <w:rPr>
          <w:sz w:val="20"/>
          <w:lang w:val="en-US"/>
        </w:rPr>
        <w:t>LTE Carrier Aggregation Enhancement Beyond 5 Carriers</w:t>
      </w:r>
      <w:r w:rsidR="00721788" w:rsidRPr="00BB5D7F">
        <w:rPr>
          <w:sz w:val="20"/>
          <w:lang w:val="en-US"/>
        </w:rPr>
        <w:t xml:space="preserve">, </w:t>
      </w:r>
      <w:r w:rsidR="006F3D00" w:rsidRPr="00DD41C3">
        <w:rPr>
          <w:noProof/>
          <w:sz w:val="20"/>
          <w:lang w:val="en-US"/>
        </w:rPr>
        <w:t>Nokia Corporation, NTT DoCoMo Inc., Nokia Networks</w:t>
      </w:r>
    </w:p>
    <w:p w14:paraId="39934D87" w14:textId="77777777" w:rsidR="00882127" w:rsidRDefault="00882127" w:rsidP="00882127"/>
    <w:sectPr w:rsidR="00882127" w:rsidSect="006B41EE">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27C90" w14:textId="77777777" w:rsidR="00CE71A2" w:rsidRDefault="00CE71A2">
      <w:pPr>
        <w:spacing w:after="0"/>
      </w:pPr>
      <w:r>
        <w:separator/>
      </w:r>
    </w:p>
  </w:endnote>
  <w:endnote w:type="continuationSeparator" w:id="0">
    <w:p w14:paraId="08C9B14C" w14:textId="77777777" w:rsidR="00CE71A2" w:rsidRDefault="00CE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78B0C" w14:textId="77777777" w:rsidR="00CE71A2" w:rsidRDefault="00CE71A2">
      <w:pPr>
        <w:spacing w:after="0"/>
      </w:pPr>
      <w:r>
        <w:separator/>
      </w:r>
    </w:p>
  </w:footnote>
  <w:footnote w:type="continuationSeparator" w:id="0">
    <w:p w14:paraId="00F47211" w14:textId="77777777" w:rsidR="00CE71A2" w:rsidRDefault="00CE71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8C55C" w14:textId="77777777" w:rsidR="00227F6F" w:rsidRDefault="00227F6F">
    <w:r>
      <w:t xml:space="preserve">Page </w:t>
    </w:r>
    <w:r w:rsidR="00F71940">
      <w:fldChar w:fldCharType="begin"/>
    </w:r>
    <w:r w:rsidR="00F71940">
      <w:instrText>PAGE</w:instrText>
    </w:r>
    <w:r w:rsidR="00F71940">
      <w:fldChar w:fldCharType="separate"/>
    </w:r>
    <w:r>
      <w:t>4</w:t>
    </w:r>
    <w:r w:rsidR="00F7194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50724B7"/>
    <w:multiLevelType w:val="hybridMultilevel"/>
    <w:tmpl w:val="BFB8A9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5892540"/>
    <w:multiLevelType w:val="hybridMultilevel"/>
    <w:tmpl w:val="9878BC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nsid w:val="5DA5404A"/>
    <w:multiLevelType w:val="multilevel"/>
    <w:tmpl w:val="3EFCAB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1"/>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hideSpellingErrors/>
  <w:activeWritingStyle w:appName="MSWord" w:lang="en-US" w:vendorID="64" w:dllVersion="131078" w:nlCheck="1" w:checkStyle="0"/>
  <w:activeWritingStyle w:appName="MSWord" w:lang="en-GB" w:vendorID="64" w:dllVersion="131078" w:nlCheck="1" w:checkStyle="1"/>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DE6"/>
    <w:rsid w:val="000042D6"/>
    <w:rsid w:val="00011E42"/>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86BDC"/>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0F14"/>
    <w:rsid w:val="000E1371"/>
    <w:rsid w:val="000E76E9"/>
    <w:rsid w:val="000F0813"/>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3BD4"/>
    <w:rsid w:val="0022429E"/>
    <w:rsid w:val="00225918"/>
    <w:rsid w:val="00227F6F"/>
    <w:rsid w:val="00231F64"/>
    <w:rsid w:val="00232B76"/>
    <w:rsid w:val="00233691"/>
    <w:rsid w:val="0023704B"/>
    <w:rsid w:val="00240F73"/>
    <w:rsid w:val="00241772"/>
    <w:rsid w:val="0024489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279B"/>
    <w:rsid w:val="002753D4"/>
    <w:rsid w:val="00280446"/>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4A71"/>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2031"/>
    <w:rsid w:val="003D42CA"/>
    <w:rsid w:val="003D7D04"/>
    <w:rsid w:val="003E126C"/>
    <w:rsid w:val="003E3813"/>
    <w:rsid w:val="003F0573"/>
    <w:rsid w:val="003F0E93"/>
    <w:rsid w:val="003F1C71"/>
    <w:rsid w:val="00406096"/>
    <w:rsid w:val="004064BC"/>
    <w:rsid w:val="004073E7"/>
    <w:rsid w:val="00407A3D"/>
    <w:rsid w:val="00411B3C"/>
    <w:rsid w:val="00411C70"/>
    <w:rsid w:val="00414EA0"/>
    <w:rsid w:val="0041667B"/>
    <w:rsid w:val="0041690F"/>
    <w:rsid w:val="00417B32"/>
    <w:rsid w:val="00421082"/>
    <w:rsid w:val="00421295"/>
    <w:rsid w:val="004212DE"/>
    <w:rsid w:val="0042383B"/>
    <w:rsid w:val="00424336"/>
    <w:rsid w:val="00424BCF"/>
    <w:rsid w:val="0042611E"/>
    <w:rsid w:val="004301B8"/>
    <w:rsid w:val="00431EFE"/>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95CB5"/>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D6FFD"/>
    <w:rsid w:val="004E0646"/>
    <w:rsid w:val="004E0AAC"/>
    <w:rsid w:val="004E0C80"/>
    <w:rsid w:val="004E13B3"/>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6DDE"/>
    <w:rsid w:val="00552FA6"/>
    <w:rsid w:val="00556F81"/>
    <w:rsid w:val="0056128C"/>
    <w:rsid w:val="005631E1"/>
    <w:rsid w:val="005638EC"/>
    <w:rsid w:val="005644F4"/>
    <w:rsid w:val="00566385"/>
    <w:rsid w:val="0057439C"/>
    <w:rsid w:val="005751C7"/>
    <w:rsid w:val="005759B7"/>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07A20"/>
    <w:rsid w:val="00612481"/>
    <w:rsid w:val="00616C0C"/>
    <w:rsid w:val="00622BB7"/>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B7DC6"/>
    <w:rsid w:val="006C0355"/>
    <w:rsid w:val="006C223F"/>
    <w:rsid w:val="006C7C8F"/>
    <w:rsid w:val="006D3536"/>
    <w:rsid w:val="006D40B8"/>
    <w:rsid w:val="006D7674"/>
    <w:rsid w:val="006E064C"/>
    <w:rsid w:val="006E0B5F"/>
    <w:rsid w:val="006E17D7"/>
    <w:rsid w:val="006E281C"/>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56A56"/>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A5C9C"/>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7F6F6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7FA8"/>
    <w:rsid w:val="008916F0"/>
    <w:rsid w:val="00893A49"/>
    <w:rsid w:val="008943F0"/>
    <w:rsid w:val="0089703E"/>
    <w:rsid w:val="0089719D"/>
    <w:rsid w:val="008A0448"/>
    <w:rsid w:val="008A74A8"/>
    <w:rsid w:val="008B0361"/>
    <w:rsid w:val="008B0B5B"/>
    <w:rsid w:val="008B200F"/>
    <w:rsid w:val="008B30D0"/>
    <w:rsid w:val="008B4486"/>
    <w:rsid w:val="008B461C"/>
    <w:rsid w:val="008B4AA3"/>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6F14"/>
    <w:rsid w:val="00A37213"/>
    <w:rsid w:val="00A37900"/>
    <w:rsid w:val="00A43422"/>
    <w:rsid w:val="00A447D8"/>
    <w:rsid w:val="00A4657C"/>
    <w:rsid w:val="00A46F25"/>
    <w:rsid w:val="00A47267"/>
    <w:rsid w:val="00A4760D"/>
    <w:rsid w:val="00A511C5"/>
    <w:rsid w:val="00A54DD1"/>
    <w:rsid w:val="00A5721E"/>
    <w:rsid w:val="00A62E16"/>
    <w:rsid w:val="00A63131"/>
    <w:rsid w:val="00A64E9F"/>
    <w:rsid w:val="00A64F3D"/>
    <w:rsid w:val="00A65969"/>
    <w:rsid w:val="00A65C46"/>
    <w:rsid w:val="00A66004"/>
    <w:rsid w:val="00A6715F"/>
    <w:rsid w:val="00A71F6B"/>
    <w:rsid w:val="00A71FC8"/>
    <w:rsid w:val="00A811CA"/>
    <w:rsid w:val="00A81ACF"/>
    <w:rsid w:val="00A8278C"/>
    <w:rsid w:val="00A876CA"/>
    <w:rsid w:val="00A902AD"/>
    <w:rsid w:val="00A91E28"/>
    <w:rsid w:val="00A92921"/>
    <w:rsid w:val="00A92F53"/>
    <w:rsid w:val="00A9647B"/>
    <w:rsid w:val="00A971FA"/>
    <w:rsid w:val="00AA0E14"/>
    <w:rsid w:val="00AA1E9A"/>
    <w:rsid w:val="00AA28EA"/>
    <w:rsid w:val="00AA36A6"/>
    <w:rsid w:val="00AA4903"/>
    <w:rsid w:val="00AB7900"/>
    <w:rsid w:val="00AC2D55"/>
    <w:rsid w:val="00AC3F34"/>
    <w:rsid w:val="00AC5F68"/>
    <w:rsid w:val="00AC6500"/>
    <w:rsid w:val="00AC6638"/>
    <w:rsid w:val="00AC78A3"/>
    <w:rsid w:val="00AD0D2E"/>
    <w:rsid w:val="00AD2492"/>
    <w:rsid w:val="00AD2E08"/>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110C"/>
    <w:rsid w:val="00B224F1"/>
    <w:rsid w:val="00B27D3A"/>
    <w:rsid w:val="00B3062A"/>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5D7F"/>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133A"/>
    <w:rsid w:val="00C82029"/>
    <w:rsid w:val="00C832A5"/>
    <w:rsid w:val="00C852FB"/>
    <w:rsid w:val="00C8726B"/>
    <w:rsid w:val="00C9032D"/>
    <w:rsid w:val="00C949B2"/>
    <w:rsid w:val="00C949E2"/>
    <w:rsid w:val="00CA7F36"/>
    <w:rsid w:val="00CB22EE"/>
    <w:rsid w:val="00CB4C52"/>
    <w:rsid w:val="00CB59B6"/>
    <w:rsid w:val="00CC5D1B"/>
    <w:rsid w:val="00CD05BA"/>
    <w:rsid w:val="00CD2544"/>
    <w:rsid w:val="00CD2979"/>
    <w:rsid w:val="00CD5795"/>
    <w:rsid w:val="00CE29CA"/>
    <w:rsid w:val="00CE4282"/>
    <w:rsid w:val="00CE438D"/>
    <w:rsid w:val="00CE469E"/>
    <w:rsid w:val="00CE4A81"/>
    <w:rsid w:val="00CE4E3D"/>
    <w:rsid w:val="00CE71A2"/>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1235"/>
    <w:rsid w:val="00D2378B"/>
    <w:rsid w:val="00D26469"/>
    <w:rsid w:val="00D26AFB"/>
    <w:rsid w:val="00D319A8"/>
    <w:rsid w:val="00D34326"/>
    <w:rsid w:val="00D35991"/>
    <w:rsid w:val="00D35FBE"/>
    <w:rsid w:val="00D3710F"/>
    <w:rsid w:val="00D41FA8"/>
    <w:rsid w:val="00D42650"/>
    <w:rsid w:val="00D4367D"/>
    <w:rsid w:val="00D438E7"/>
    <w:rsid w:val="00D44156"/>
    <w:rsid w:val="00D465C2"/>
    <w:rsid w:val="00D4681B"/>
    <w:rsid w:val="00D46FFF"/>
    <w:rsid w:val="00D47A8F"/>
    <w:rsid w:val="00D514BB"/>
    <w:rsid w:val="00D51879"/>
    <w:rsid w:val="00D52BAE"/>
    <w:rsid w:val="00D52D09"/>
    <w:rsid w:val="00D5475C"/>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41C3"/>
    <w:rsid w:val="00DD61B5"/>
    <w:rsid w:val="00DE595E"/>
    <w:rsid w:val="00DE65CF"/>
    <w:rsid w:val="00DE701F"/>
    <w:rsid w:val="00DF149D"/>
    <w:rsid w:val="00DF3966"/>
    <w:rsid w:val="00DF3BDB"/>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192"/>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899"/>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9EC"/>
    <w:rsid w:val="00F62F19"/>
    <w:rsid w:val="00F65B8F"/>
    <w:rsid w:val="00F70538"/>
    <w:rsid w:val="00F71387"/>
    <w:rsid w:val="00F71649"/>
    <w:rsid w:val="00F71940"/>
    <w:rsid w:val="00F72042"/>
    <w:rsid w:val="00F74CA6"/>
    <w:rsid w:val="00F74F95"/>
    <w:rsid w:val="00F77536"/>
    <w:rsid w:val="00F80686"/>
    <w:rsid w:val="00F845FC"/>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104A6"/>
  <w15:docId w15:val="{016E611E-4430-48C9-B89B-BDF037E4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192FD-CACE-44C5-A5FF-1FCF6FA3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Nokia</cp:lastModifiedBy>
  <cp:revision>2</cp:revision>
  <cp:lastPrinted>2012-06-07T05:31:00Z</cp:lastPrinted>
  <dcterms:created xsi:type="dcterms:W3CDTF">2015-05-15T06:33:00Z</dcterms:created>
  <dcterms:modified xsi:type="dcterms:W3CDTF">2015-05-15T06:33:00Z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